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line="580" w:lineRule="exact"/>
        <w:contextualSpacing/>
        <w:jc w:val="both"/>
        <w:rPr>
          <w:rFonts w:hint="eastAsia" w:ascii="方正黑体_GBK" w:hAnsi="方正黑体_GBK" w:eastAsia="方正黑体_GBK" w:cs="方正黑体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1"/>
          <w:szCs w:val="31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1"/>
          <w:szCs w:val="31"/>
          <w:lang w:val="en-US" w:eastAsia="zh-CN"/>
        </w:rPr>
        <w:t>4</w:t>
      </w:r>
    </w:p>
    <w:p>
      <w:pPr>
        <w:widowControl w:val="0"/>
        <w:snapToGrid/>
        <w:spacing w:line="580" w:lineRule="exact"/>
        <w:contextualSpacing/>
        <w:jc w:val="center"/>
        <w:rPr>
          <w:rFonts w:ascii="方正小标宋简体" w:hAnsi="宋体" w:eastAsia="方正小标宋简体" w:cs="宋体"/>
          <w:snapToGrid w:val="0"/>
          <w:sz w:val="44"/>
          <w:szCs w:val="44"/>
        </w:rPr>
      </w:pPr>
      <w:r>
        <w:fldChar w:fldCharType="begin"/>
      </w:r>
      <w:r>
        <w:instrText xml:space="preserve"> HYPERLINK "http://www.chinagwy.org/html/kszc/gj/201703/42_189030.html" \t "_blank" </w:instrText>
      </w:r>
      <w:r>
        <w:fldChar w:fldCharType="separate"/>
      </w:r>
      <w:r>
        <w:rPr>
          <w:rFonts w:hint="eastAsia" w:ascii="方正小标宋简体" w:hAnsi="宋体" w:eastAsia="方正小标宋简体" w:cs="宋体"/>
          <w:snapToGrid w:val="0"/>
          <w:color w:val="000000"/>
          <w:sz w:val="44"/>
          <w:szCs w:val="44"/>
        </w:rPr>
        <w:t>公务员</w:t>
      </w:r>
      <w:r>
        <w:rPr>
          <w:rFonts w:hint="eastAsia" w:ascii="方正小标宋简体" w:hAnsi="宋体" w:eastAsia="方正小标宋简体" w:cs="宋体"/>
          <w:snapToGrid w:val="0"/>
          <w:color w:val="000000"/>
          <w:sz w:val="44"/>
          <w:szCs w:val="44"/>
        </w:rPr>
        <w:fldChar w:fldCharType="end"/>
      </w:r>
      <w:r>
        <w:rPr>
          <w:rFonts w:hint="eastAsia" w:ascii="方正小标宋简体" w:hAnsi="宋体" w:eastAsia="方正小标宋简体" w:cs="宋体"/>
          <w:snapToGrid w:val="0"/>
          <w:color w:val="000000"/>
          <w:sz w:val="44"/>
          <w:szCs w:val="44"/>
        </w:rPr>
        <w:t>录用体检特殊标准</w:t>
      </w:r>
    </w:p>
    <w:p>
      <w:pPr>
        <w:widowControl w:val="0"/>
        <w:adjustRightInd/>
        <w:snapToGrid/>
        <w:spacing w:after="0" w:line="580" w:lineRule="exact"/>
        <w:contextualSpacing/>
        <w:rPr>
          <w:rFonts w:ascii="仿宋_GB2312" w:hAnsi="宋体" w:eastAsia="仿宋_GB2312" w:cs="宋体"/>
          <w:snapToGrid w:val="0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</w:t>
      </w:r>
    </w:p>
    <w:p>
      <w:pPr>
        <w:widowControl w:val="0"/>
        <w:snapToGrid/>
        <w:spacing w:line="580" w:lineRule="exact"/>
        <w:ind w:firstLine="707" w:firstLineChars="221"/>
        <w:contextualSpacing/>
        <w:rPr>
          <w:rFonts w:ascii="仿宋_GB2312" w:hAnsi="宋体" w:eastAsia="仿宋_GB2312" w:cs="宋体"/>
          <w:b/>
          <w:bCs/>
          <w:snapToGrid w:val="0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本标准适用于报考对身体条件有特殊要求职位的考生。报考对身体条件有特殊要求职位的考生，其身体条件应当符合《</w:t>
      </w:r>
      <w:r>
        <w:fldChar w:fldCharType="begin"/>
      </w:r>
      <w:r>
        <w:instrText xml:space="preserve"> HYPERLINK "http://www.chinagwy.org/html/kszc/gj/201703/42_189030.html" \t "_blank" </w:instrText>
      </w:r>
      <w:r>
        <w:fldChar w:fldCharType="separate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录用体检通用体检标准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》和本标准有关职位对身体条件的要求。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b/>
          <w:bCs/>
          <w:snapToGrid w:val="0"/>
          <w:color w:val="000000"/>
          <w:sz w:val="32"/>
          <w:szCs w:val="32"/>
        </w:rPr>
        <w:t>　</w:t>
      </w:r>
    </w:p>
    <w:p>
      <w:pPr>
        <w:widowControl w:val="0"/>
        <w:snapToGrid/>
        <w:spacing w:line="580" w:lineRule="exact"/>
        <w:ind w:firstLine="706" w:firstLineChars="220"/>
        <w:contextualSpacing/>
        <w:rPr>
          <w:rFonts w:ascii="仿宋_GB2312" w:hAnsi="宋体" w:eastAsia="仿宋_GB2312" w:cs="宋体"/>
          <w:snapToGrid w:val="0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napToGrid w:val="0"/>
          <w:color w:val="000000"/>
          <w:sz w:val="32"/>
          <w:szCs w:val="32"/>
        </w:rPr>
        <w:t>第一部分</w:t>
      </w:r>
      <w:r>
        <w:rPr>
          <w:rFonts w:hint="eastAsia" w:ascii="宋体" w:hAnsi="宋体" w:eastAsia="仿宋_GB2312" w:cs="宋体"/>
          <w:b/>
          <w:bCs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b/>
          <w:bCs/>
          <w:snapToGrid w:val="0"/>
          <w:color w:val="000000"/>
          <w:sz w:val="32"/>
          <w:szCs w:val="32"/>
        </w:rPr>
        <w:t xml:space="preserve"> 人民警察职位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第一条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</w:t>
      </w:r>
      <w:bookmarkStart w:id="0" w:name="_GoBack"/>
      <w:bookmarkEnd w:id="0"/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第二条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色盲，不合格。色弱，法医、物证检验及鉴定职位，不合格。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第三条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影响面容且难以治愈的皮肤病（如白癜风、银屑病、血管瘤、斑痣等），或者外观存在明显疾病特征（如五官畸形、不能自行矫正的斜颈、步态异常等），不合格。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第四条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纹身，不合格。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第五条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肢体功能障碍，不合格。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第六条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单侧耳语听力低于5米，不合格。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第七条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嗅觉迟钝，不合格。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第八条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乙肝病原携带者，特警职位，不合格。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第九条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中国民航空中警察职位，身高170-185厘米，且符合《中国民用航空人员医学标准和体检合格证管理规则》IVb级体检合格证（67.415（c）项除外）的医学标准，合格。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第十条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b/>
          <w:bCs/>
          <w:snapToGrid w:val="0"/>
          <w:color w:val="000000"/>
          <w:sz w:val="32"/>
          <w:szCs w:val="32"/>
        </w:rPr>
        <w:t>第二部分</w:t>
      </w:r>
      <w:r>
        <w:rPr>
          <w:rFonts w:hint="eastAsia" w:ascii="宋体" w:hAnsi="宋体" w:eastAsia="仿宋_GB2312" w:cs="宋体"/>
          <w:b/>
          <w:bCs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b/>
          <w:bCs/>
          <w:snapToGrid w:val="0"/>
          <w:color w:val="000000"/>
          <w:sz w:val="32"/>
          <w:szCs w:val="32"/>
        </w:rPr>
        <w:t xml:space="preserve"> 其他职位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第十一条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第十二条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肢体功能障碍，煤矿安全监察执法职位、登轮检疫鉴定职位、现场查验职位及海关货物查验职位，不合格。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第十三条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双侧耳语听力均低于5米，机电检验监管职位、化工产品检验监管职位、化矿产品检验监管职位、动物检疫职位及煤矿安全监察执法职位，不合格。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第十四条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嗅觉迟钝，食品检验监管职位、化妆品检验监管职位、动植物检疫职位、医学检验职位、卫生检疫职位、化工产品检验监管职位及海关货物查验职位，不合格。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第十五条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传染性、化脓性或渗出性皮肤病，医学检验职位、卫生检疫职位、食品检验监管职位、化妆品检验监管职位、动植物检疫职位、化工产品检验监管职位及口岸现场旅客检查职位，不合格。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第十六条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中国民航飞行技术监管职位，执行《中国民用航空人员医学标准和体检合格证管理规则》的Ⅰ级（67.115（5）项除外）或Ⅱ级体检合格证的医学标准。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>　　第十七条</w:t>
      </w:r>
      <w:r>
        <w:rPr>
          <w:rFonts w:hint="eastAsia" w:ascii="宋体" w:hAnsi="宋体" w:eastAsia="仿宋_GB2312" w:cs="宋体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napToGrid w:val="0"/>
          <w:color w:val="000000"/>
          <w:sz w:val="32"/>
          <w:szCs w:val="32"/>
        </w:rPr>
        <w:t xml:space="preserve"> 水上作业人员职位，执行船员健康检查国家标准和《关于调整有关船员健康检查要求的通知》（海船员[2010]306号）。</w:t>
      </w:r>
    </w:p>
    <w:p>
      <w:pPr>
        <w:widowControl w:val="0"/>
        <w:snapToGrid/>
        <w:spacing w:line="580" w:lineRule="exact"/>
        <w:contextualSpacing/>
        <w:rPr>
          <w:rFonts w:ascii="仿宋_GB2312" w:eastAsia="仿宋_GB2312"/>
          <w:snapToGrid w:val="0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453FEE"/>
    <w:rsid w:val="000702DF"/>
    <w:rsid w:val="001A0C06"/>
    <w:rsid w:val="00323B43"/>
    <w:rsid w:val="003D37D8"/>
    <w:rsid w:val="004358AB"/>
    <w:rsid w:val="00453FEE"/>
    <w:rsid w:val="00510EEF"/>
    <w:rsid w:val="0055341B"/>
    <w:rsid w:val="00563A40"/>
    <w:rsid w:val="00622C32"/>
    <w:rsid w:val="006658DE"/>
    <w:rsid w:val="00806F59"/>
    <w:rsid w:val="00822D0E"/>
    <w:rsid w:val="00830373"/>
    <w:rsid w:val="008B7726"/>
    <w:rsid w:val="00A138DB"/>
    <w:rsid w:val="00AB1568"/>
    <w:rsid w:val="00B06FC6"/>
    <w:rsid w:val="00C04792"/>
    <w:rsid w:val="00C51F36"/>
    <w:rsid w:val="00C952FC"/>
    <w:rsid w:val="00CF28A9"/>
    <w:rsid w:val="7DEF8DC1"/>
    <w:rsid w:val="DFFBC090"/>
    <w:rsid w:val="FC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red"/>
    <w:basedOn w:val="8"/>
    <w:qFormat/>
    <w:uiPriority w:val="0"/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1301</Characters>
  <Lines>10</Lines>
  <Paragraphs>3</Paragraphs>
  <TotalTime>9</TotalTime>
  <ScaleCrop>false</ScaleCrop>
  <LinksUpToDate>false</LinksUpToDate>
  <CharactersWithSpaces>1526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2019-11-05T02:10:00Z</dcterms:created>
  <dc:creator>admin</dc:creator>
  <cp:lastModifiedBy>kylin</cp:lastModifiedBy>
  <cp:lastPrinted>2021-07-13T00:38:00Z</cp:lastPrinted>
  <dcterms:modified xsi:type="dcterms:W3CDTF">2022-08-05T20:59:19Z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